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37" w:rsidRPr="003D3C37" w:rsidRDefault="003D3C37" w:rsidP="003D3C37">
      <w:pPr>
        <w:spacing w:after="120"/>
        <w:jc w:val="center"/>
      </w:pPr>
      <w:r w:rsidRPr="003D3C37">
        <w:t xml:space="preserve">Preparation for the Lord’s Day </w:t>
      </w:r>
      <w:r w:rsidR="0083086C">
        <w:t xml:space="preserve">Dinner </w:t>
      </w:r>
      <w:bookmarkStart w:id="0" w:name="_GoBack"/>
      <w:bookmarkEnd w:id="0"/>
      <w:r w:rsidRPr="003D3C37">
        <w:t>Celebration</w:t>
      </w:r>
    </w:p>
    <w:p w:rsidR="003D3C37" w:rsidRPr="003D3C37" w:rsidRDefault="003D3C37" w:rsidP="003D3C37">
      <w:pPr>
        <w:spacing w:after="120"/>
        <w:ind w:firstLine="720"/>
      </w:pPr>
    </w:p>
    <w:p w:rsidR="003D3C37" w:rsidRPr="003D3C37" w:rsidRDefault="003D3C37" w:rsidP="003D3C37">
      <w:pPr>
        <w:spacing w:after="120"/>
        <w:ind w:firstLine="720"/>
      </w:pPr>
      <w:r w:rsidRPr="003D3C37">
        <w:t xml:space="preserve">The Lord’s Day is a time set aside to honor our Lord Jesus for his death and Resurrection. </w:t>
      </w:r>
      <w:r>
        <w:t>With this</w:t>
      </w:r>
      <w:r w:rsidRPr="003D3C37">
        <w:t xml:space="preserve"> simple ceremony</w:t>
      </w:r>
      <w:r>
        <w:t>,</w:t>
      </w:r>
      <w:r w:rsidRPr="003D3C37">
        <w:t xml:space="preserve"> </w:t>
      </w:r>
      <w:r>
        <w:t>we</w:t>
      </w:r>
      <w:r w:rsidRPr="003D3C37">
        <w:t xml:space="preserve"> mark the beginning of the Lord’s Day at supper-time on Saturday evening. The Lord’s Day then continues to be celebrated in the Lord’s peace and rest until Sunday evening.</w:t>
      </w:r>
    </w:p>
    <w:p w:rsidR="003D3C37" w:rsidRPr="003D3C37" w:rsidRDefault="003D3C37" w:rsidP="003D3C37">
      <w:pPr>
        <w:spacing w:after="120"/>
        <w:ind w:firstLine="720"/>
      </w:pPr>
      <w:r w:rsidRPr="003D3C37">
        <w:t xml:space="preserve">Family and guests should be reminded that this ceremony is not a Eucharist or communion service, nor is it intended to replace one. It is, however, a way of following God’s commandment to keep holy His Sabbath. The Sabbath is the greatest of the Jewish festivals; even greater than Passover and the Day of Atonement. In the same way and for the same reasons, each Sunday is to be celebrated like Christmas or Easter. Each and every Sunday we recall that God created time and made it holy. Time, itself, becomes a sanctuary of God’s presence, a slice of eternity. Each and every Sunday we recall our Lord’s saving deeds and rejoice in the promise of everlasting life. </w:t>
      </w:r>
    </w:p>
    <w:p w:rsidR="003D3C37" w:rsidRPr="003D3C37" w:rsidRDefault="003D3C37" w:rsidP="003D3C37">
      <w:pPr>
        <w:spacing w:after="120"/>
        <w:ind w:firstLine="720"/>
      </w:pPr>
      <w:r w:rsidRPr="003D3C37">
        <w:t>Our participation in the celebration of the Lord’s Day is one of the greatest signs to the world that Jesus Christ has truly risen and is among us today.</w:t>
      </w:r>
    </w:p>
    <w:p w:rsidR="003D3C37" w:rsidRPr="003D3C37" w:rsidRDefault="003D3C37" w:rsidP="003D3C37">
      <w:pPr>
        <w:spacing w:after="120"/>
        <w:ind w:firstLine="720"/>
      </w:pPr>
      <w:r w:rsidRPr="003D3C37">
        <w:t xml:space="preserve">In keeping with the nature of the day, the meal should be a special one, carefully prepared and different from normal weekday meals, although it need not be elaborate or expensive. It is appropriate to set the table with the best dishes and silverware and dress in a manner that honors the Lord on His holy day. </w:t>
      </w:r>
    </w:p>
    <w:p w:rsidR="003D3C37" w:rsidRPr="003D3C37" w:rsidRDefault="003D3C37" w:rsidP="003D3C37">
      <w:pPr>
        <w:spacing w:after="120"/>
        <w:ind w:firstLine="720"/>
      </w:pPr>
      <w:r w:rsidRPr="003D3C37">
        <w:t xml:space="preserve">The goal of the Lord’s Day ceremony is to remind us that Sunday is holy and that we are called as a people to instill in our families and culture an attitude of joyful anticipation for this sacred day. One day each week we have the opportunity to experience </w:t>
      </w:r>
      <w:proofErr w:type="gramStart"/>
      <w:r w:rsidRPr="003D3C37">
        <w:t>the shalom</w:t>
      </w:r>
      <w:proofErr w:type="gramEnd"/>
      <w:r w:rsidRPr="003D3C37">
        <w:t xml:space="preserve"> peace of God our Father poured over us like a shelter as we enter into His care and provision. Therefore, let us enter into His Sabbath rest.</w:t>
      </w:r>
    </w:p>
    <w:p w:rsidR="003D3C37" w:rsidRPr="003D3C37" w:rsidRDefault="003D3C37" w:rsidP="003D3C37">
      <w:pPr>
        <w:spacing w:after="120"/>
        <w:ind w:firstLine="720"/>
      </w:pPr>
    </w:p>
    <w:p w:rsidR="003D3C37" w:rsidRPr="003D3C37" w:rsidRDefault="003D3C37" w:rsidP="003D3C37">
      <w:pPr>
        <w:spacing w:after="120"/>
        <w:ind w:firstLine="720"/>
      </w:pPr>
      <w:r w:rsidRPr="003D3C37">
        <w:t>Special items for the celebration of the Lord’s Day:</w:t>
      </w:r>
    </w:p>
    <w:p w:rsidR="003D3C37" w:rsidRPr="003D3C37" w:rsidRDefault="003D3C37" w:rsidP="003D3C37">
      <w:pPr>
        <w:spacing w:after="120"/>
        <w:ind w:firstLine="720"/>
      </w:pPr>
      <w:r w:rsidRPr="003D3C37">
        <w:t>A bible turned to an appropriate reading</w:t>
      </w:r>
    </w:p>
    <w:p w:rsidR="003D3C37" w:rsidRPr="003D3C37" w:rsidRDefault="003D3C37" w:rsidP="003D3C37">
      <w:pPr>
        <w:spacing w:after="120"/>
        <w:ind w:firstLine="720"/>
      </w:pPr>
      <w:r w:rsidRPr="003D3C37">
        <w:t>A copy of the Lord’s Day ceremony for each person</w:t>
      </w:r>
    </w:p>
    <w:p w:rsidR="003D3C37" w:rsidRPr="003D3C37" w:rsidRDefault="003D3C37" w:rsidP="003D3C37">
      <w:pPr>
        <w:spacing w:after="120"/>
        <w:ind w:firstLine="720"/>
      </w:pPr>
      <w:r w:rsidRPr="003D3C37">
        <w:t>A wine glass for each place or a shared cup</w:t>
      </w:r>
    </w:p>
    <w:p w:rsidR="003D3C37" w:rsidRPr="003D3C37" w:rsidRDefault="003D3C37" w:rsidP="003D3C37">
      <w:pPr>
        <w:spacing w:after="120"/>
        <w:ind w:firstLine="720"/>
      </w:pPr>
      <w:r w:rsidRPr="003D3C37">
        <w:t>A loaf of unsliced bread</w:t>
      </w:r>
    </w:p>
    <w:p w:rsidR="003D3C37" w:rsidRPr="003D3C37" w:rsidRDefault="003D3C37" w:rsidP="003D3C37">
      <w:pPr>
        <w:spacing w:after="120"/>
        <w:ind w:firstLine="720"/>
      </w:pPr>
      <w:r w:rsidRPr="003D3C37">
        <w:t>Wine or grape juice (sparkling grape or apple juice is a special treat for children)</w:t>
      </w:r>
    </w:p>
    <w:p w:rsidR="003D3C37" w:rsidRPr="003D3C37" w:rsidRDefault="003D3C37" w:rsidP="003D3C37">
      <w:pPr>
        <w:spacing w:after="120"/>
        <w:ind w:firstLine="720"/>
      </w:pPr>
      <w:r w:rsidRPr="003D3C37">
        <w:t xml:space="preserve">Unlit candles or oil lamps  </w:t>
      </w:r>
    </w:p>
    <w:p w:rsidR="003D3C37" w:rsidRPr="003D3C37" w:rsidRDefault="003D3C37" w:rsidP="003D3C37">
      <w:pPr>
        <w:spacing w:after="120"/>
        <w:ind w:firstLine="720"/>
      </w:pPr>
    </w:p>
    <w:p w:rsidR="00953F9F" w:rsidRPr="003D3C37" w:rsidRDefault="003D3C37" w:rsidP="003D3C37">
      <w:pPr>
        <w:spacing w:after="120"/>
        <w:ind w:firstLine="720"/>
      </w:pPr>
      <w:r w:rsidRPr="003D3C37">
        <w:t>It is appropriate to light two candles; the first candle represents remembering the Lord’s Day while the second represents observing the Lords’ Day. The act of lighting the lights invites the manifest Presence of God into our home.</w:t>
      </w:r>
      <w:r>
        <w:t xml:space="preserve"> </w:t>
      </w:r>
      <w:r w:rsidRPr="003D3C37">
        <w:t>Relax. Enjoy yourselves and have fun.</w:t>
      </w:r>
    </w:p>
    <w:sectPr w:rsidR="00953F9F" w:rsidRPr="003D3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37"/>
    <w:rsid w:val="003D3C37"/>
    <w:rsid w:val="0064404E"/>
    <w:rsid w:val="0083086C"/>
    <w:rsid w:val="00AA1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37"/>
    <w:rPr>
      <w:rFonts w:asciiTheme="minorBidi" w:hAnsi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37"/>
    <w:rPr>
      <w:rFonts w:asciiTheme="minorBidi" w:hAnsi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Hyde</dc:creator>
  <cp:lastModifiedBy>Jim Hyde</cp:lastModifiedBy>
  <cp:revision>2</cp:revision>
  <dcterms:created xsi:type="dcterms:W3CDTF">2016-07-08T19:08:00Z</dcterms:created>
  <dcterms:modified xsi:type="dcterms:W3CDTF">2016-07-08T19:24:00Z</dcterms:modified>
</cp:coreProperties>
</file>